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4E" w:rsidRPr="004B3F0E" w:rsidRDefault="00F2404E" w:rsidP="00F2404E">
      <w:pPr>
        <w:shd w:val="clear" w:color="auto" w:fill="E4F2FD"/>
        <w:spacing w:before="100" w:beforeAutospacing="1" w:after="100" w:afterAutospacing="1" w:line="240" w:lineRule="atLeast"/>
        <w:outlineLvl w:val="2"/>
        <w:rPr>
          <w:rFonts w:ascii="Calibri" w:hAnsi="Calibri"/>
          <w:color w:val="555555"/>
          <w:sz w:val="54"/>
          <w:szCs w:val="54"/>
          <w:lang w:val="en"/>
        </w:rPr>
      </w:pPr>
      <w:bookmarkStart w:id="0" w:name="_GoBack"/>
      <w:r w:rsidRPr="004B3F0E">
        <w:rPr>
          <w:rFonts w:ascii="Calibri" w:hAnsi="Calibri"/>
          <w:color w:val="555555"/>
          <w:sz w:val="54"/>
          <w:szCs w:val="54"/>
          <w:lang w:val="en"/>
        </w:rPr>
        <w:t>4.2.4 Control of records</w:t>
      </w:r>
    </w:p>
    <w:bookmarkEnd w:id="0"/>
    <w:p w:rsidR="00F2404E" w:rsidRPr="00F2404E" w:rsidRDefault="00F2404E" w:rsidP="00F2404E">
      <w:pPr>
        <w:spacing w:after="330"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Control of records is a mandatory procedure. The </w:t>
      </w:r>
      <w:hyperlink r:id="rId8" w:history="1">
        <w:r w:rsidRPr="00F2404E">
          <w:rPr>
            <w:rFonts w:ascii="Calibri" w:hAnsi="Calibri"/>
            <w:color w:val="000000" w:themeColor="text1"/>
            <w:sz w:val="18"/>
            <w:szCs w:val="18"/>
            <w:lang w:val="en"/>
          </w:rPr>
          <w:t>control of records procedure</w:t>
        </w:r>
      </w:hyperlink>
      <w:r w:rsidRPr="00F2404E">
        <w:rPr>
          <w:rFonts w:ascii="Calibri" w:hAnsi="Calibri"/>
          <w:color w:val="000000" w:themeColor="text1"/>
          <w:sz w:val="18"/>
          <w:szCs w:val="18"/>
          <w:lang w:val="en"/>
        </w:rPr>
        <w:t xml:space="preserve"> is required to </w:t>
      </w:r>
      <w:proofErr w:type="gramStart"/>
      <w:r w:rsidRPr="00F2404E">
        <w:rPr>
          <w:rFonts w:ascii="Calibri" w:hAnsi="Calibri"/>
          <w:color w:val="000000" w:themeColor="text1"/>
          <w:sz w:val="18"/>
          <w:szCs w:val="18"/>
          <w:lang w:val="en"/>
        </w:rPr>
        <w:t>specify :</w:t>
      </w:r>
      <w:proofErr w:type="gramEnd"/>
    </w:p>
    <w:p w:rsidR="00F2404E" w:rsidRPr="00F2404E" w:rsidRDefault="00F2404E" w:rsidP="009B22CA">
      <w:pPr>
        <w:numPr>
          <w:ilvl w:val="0"/>
          <w:numId w:val="1"/>
        </w:numPr>
        <w:spacing w:before="100" w:beforeAutospacing="1" w:after="100" w:afterAutospacing="1" w:line="330" w:lineRule="atLeast"/>
        <w:ind w:left="240"/>
        <w:rPr>
          <w:rFonts w:ascii="Calibri" w:hAnsi="Calibri"/>
          <w:color w:val="000000" w:themeColor="text1"/>
          <w:sz w:val="18"/>
          <w:szCs w:val="18"/>
          <w:lang w:val="en"/>
        </w:rPr>
      </w:pPr>
      <w:r w:rsidRPr="00F2404E">
        <w:rPr>
          <w:rFonts w:ascii="Calibri" w:hAnsi="Calibri"/>
          <w:color w:val="000000" w:themeColor="text1"/>
          <w:sz w:val="18"/>
          <w:szCs w:val="18"/>
          <w:lang w:val="en"/>
        </w:rPr>
        <w:t>Which records are kept</w:t>
      </w:r>
    </w:p>
    <w:p w:rsidR="00F2404E" w:rsidRPr="00F2404E" w:rsidRDefault="00F2404E" w:rsidP="009B22CA">
      <w:pPr>
        <w:numPr>
          <w:ilvl w:val="0"/>
          <w:numId w:val="1"/>
        </w:numPr>
        <w:spacing w:before="100" w:beforeAutospacing="1" w:after="100" w:afterAutospacing="1" w:line="330" w:lineRule="atLeast"/>
        <w:ind w:left="240"/>
        <w:rPr>
          <w:rFonts w:ascii="Calibri" w:hAnsi="Calibri"/>
          <w:color w:val="000000" w:themeColor="text1"/>
          <w:sz w:val="18"/>
          <w:szCs w:val="18"/>
          <w:lang w:val="en"/>
        </w:rPr>
      </w:pPr>
      <w:r w:rsidRPr="00F2404E">
        <w:rPr>
          <w:rFonts w:ascii="Calibri" w:hAnsi="Calibri"/>
          <w:color w:val="000000" w:themeColor="text1"/>
          <w:sz w:val="18"/>
          <w:szCs w:val="18"/>
          <w:lang w:val="en"/>
        </w:rPr>
        <w:t>By whom</w:t>
      </w:r>
    </w:p>
    <w:p w:rsidR="00F2404E" w:rsidRPr="00F2404E" w:rsidRDefault="00F2404E" w:rsidP="009B22CA">
      <w:pPr>
        <w:numPr>
          <w:ilvl w:val="0"/>
          <w:numId w:val="1"/>
        </w:numPr>
        <w:spacing w:before="100" w:beforeAutospacing="1" w:after="100" w:afterAutospacing="1" w:line="330" w:lineRule="atLeast"/>
        <w:ind w:left="240"/>
        <w:rPr>
          <w:rFonts w:ascii="Calibri" w:hAnsi="Calibri"/>
          <w:color w:val="000000" w:themeColor="text1"/>
          <w:sz w:val="18"/>
          <w:szCs w:val="18"/>
          <w:lang w:val="en"/>
        </w:rPr>
      </w:pPr>
      <w:r w:rsidRPr="00F2404E">
        <w:rPr>
          <w:rFonts w:ascii="Calibri" w:hAnsi="Calibri"/>
          <w:color w:val="000000" w:themeColor="text1"/>
          <w:sz w:val="18"/>
          <w:szCs w:val="18"/>
          <w:lang w:val="en"/>
        </w:rPr>
        <w:t>For how long</w:t>
      </w:r>
    </w:p>
    <w:p w:rsidR="00F2404E" w:rsidRPr="00F2404E" w:rsidRDefault="00F2404E" w:rsidP="009B22CA">
      <w:pPr>
        <w:numPr>
          <w:ilvl w:val="0"/>
          <w:numId w:val="1"/>
        </w:numPr>
        <w:spacing w:before="100" w:beforeAutospacing="1" w:after="100" w:afterAutospacing="1" w:line="330" w:lineRule="atLeast"/>
        <w:ind w:left="240"/>
        <w:rPr>
          <w:rFonts w:ascii="Calibri" w:hAnsi="Calibri"/>
          <w:color w:val="000000" w:themeColor="text1"/>
          <w:sz w:val="18"/>
          <w:szCs w:val="18"/>
          <w:lang w:val="en"/>
        </w:rPr>
      </w:pPr>
      <w:r w:rsidRPr="00F2404E">
        <w:rPr>
          <w:rFonts w:ascii="Calibri" w:hAnsi="Calibri"/>
          <w:color w:val="000000" w:themeColor="text1"/>
          <w:sz w:val="18"/>
          <w:szCs w:val="18"/>
          <w:lang w:val="en"/>
        </w:rPr>
        <w:t>and how they are disposed of</w:t>
      </w:r>
    </w:p>
    <w:p w:rsidR="00F2404E" w:rsidRPr="00F2404E" w:rsidRDefault="00F2404E" w:rsidP="00F2404E">
      <w:pPr>
        <w:pStyle w:val="Heading3"/>
        <w:spacing w:line="330" w:lineRule="atLeast"/>
        <w:rPr>
          <w:rFonts w:ascii="Calibri" w:hAnsi="Calibri"/>
          <w:color w:val="000000" w:themeColor="text1"/>
          <w:lang w:val="en"/>
        </w:rPr>
      </w:pPr>
      <w:hyperlink r:id="rId9" w:history="1">
        <w:r w:rsidRPr="00F2404E">
          <w:rPr>
            <w:rFonts w:ascii="Calibri" w:hAnsi="Calibri"/>
            <w:color w:val="000000" w:themeColor="text1"/>
            <w:lang w:val="en"/>
          </w:rPr>
          <w:t>21 records required by ISO 9001:2008</w:t>
        </w:r>
      </w:hyperlink>
    </w:p>
    <w:p w:rsidR="00F2404E" w:rsidRPr="00F2404E" w:rsidRDefault="00F2404E" w:rsidP="00F2404E">
      <w:pPr>
        <w:spacing w:after="330"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The following clauses of ISO 9001 contain the instruction "...see 4.2.4" which means that you must retain these 21 records:</w:t>
      </w:r>
    </w:p>
    <w:p w:rsidR="00F2404E" w:rsidRPr="00F2404E" w:rsidRDefault="00F2404E" w:rsidP="00F2404E">
      <w:pPr>
        <w:spacing w:after="330"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5.6.1 Management review minutes</w:t>
      </w:r>
      <w:r w:rsidRPr="00F2404E">
        <w:rPr>
          <w:rFonts w:ascii="Calibri" w:hAnsi="Calibri"/>
          <w:color w:val="000000" w:themeColor="text1"/>
          <w:sz w:val="18"/>
          <w:szCs w:val="18"/>
          <w:lang w:val="en"/>
        </w:rPr>
        <w:br/>
        <w:t>6.2.2 Records of education, training, skills and experience</w:t>
      </w:r>
      <w:r w:rsidRPr="00F2404E">
        <w:rPr>
          <w:rFonts w:ascii="Calibri" w:hAnsi="Calibri"/>
          <w:color w:val="000000" w:themeColor="text1"/>
          <w:sz w:val="18"/>
          <w:szCs w:val="18"/>
          <w:lang w:val="en"/>
        </w:rPr>
        <w:br/>
        <w:t xml:space="preserve">7.1 Evidence that the realization processes and product </w:t>
      </w:r>
      <w:proofErr w:type="spellStart"/>
      <w:r w:rsidRPr="00F2404E">
        <w:rPr>
          <w:rFonts w:ascii="Calibri" w:hAnsi="Calibri"/>
          <w:color w:val="000000" w:themeColor="text1"/>
          <w:sz w:val="18"/>
          <w:szCs w:val="18"/>
          <w:lang w:val="en"/>
        </w:rPr>
        <w:t>fulfil</w:t>
      </w:r>
      <w:proofErr w:type="spellEnd"/>
      <w:r w:rsidRPr="00F2404E">
        <w:rPr>
          <w:rFonts w:ascii="Calibri" w:hAnsi="Calibri"/>
          <w:color w:val="000000" w:themeColor="text1"/>
          <w:sz w:val="18"/>
          <w:szCs w:val="18"/>
          <w:lang w:val="en"/>
        </w:rPr>
        <w:t xml:space="preserve"> requirements</w:t>
      </w:r>
      <w:r w:rsidRPr="00F2404E">
        <w:rPr>
          <w:rFonts w:ascii="Calibri" w:hAnsi="Calibri"/>
          <w:color w:val="000000" w:themeColor="text1"/>
          <w:sz w:val="18"/>
          <w:szCs w:val="18"/>
          <w:lang w:val="en"/>
        </w:rPr>
        <w:br/>
        <w:t>7.2.2 Records of sales activities</w:t>
      </w:r>
    </w:p>
    <w:p w:rsidR="00F2404E" w:rsidRPr="00F2404E" w:rsidRDefault="00F2404E" w:rsidP="00F2404E">
      <w:pPr>
        <w:spacing w:after="330"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 xml:space="preserve">7.3.2 Design and development inputs </w:t>
      </w:r>
      <w:r w:rsidRPr="00F2404E">
        <w:rPr>
          <w:rFonts w:ascii="Calibri" w:hAnsi="Calibri"/>
          <w:color w:val="000000" w:themeColor="text1"/>
          <w:sz w:val="18"/>
          <w:szCs w:val="18"/>
          <w:lang w:val="en"/>
        </w:rPr>
        <w:br/>
        <w:t>7.3.4 Design and development reviews and any related actions</w:t>
      </w:r>
      <w:r w:rsidRPr="00F2404E">
        <w:rPr>
          <w:rFonts w:ascii="Calibri" w:hAnsi="Calibri"/>
          <w:color w:val="000000" w:themeColor="text1"/>
          <w:sz w:val="18"/>
          <w:szCs w:val="18"/>
          <w:lang w:val="en"/>
        </w:rPr>
        <w:br/>
        <w:t>7.3.5 Design and development verification and any related actions</w:t>
      </w:r>
      <w:r w:rsidRPr="00F2404E">
        <w:rPr>
          <w:rFonts w:ascii="Calibri" w:hAnsi="Calibri"/>
          <w:color w:val="000000" w:themeColor="text1"/>
          <w:sz w:val="18"/>
          <w:szCs w:val="18"/>
          <w:lang w:val="en"/>
        </w:rPr>
        <w:br/>
      </w:r>
      <w:hyperlink r:id="rId10" w:history="1">
        <w:r w:rsidRPr="00F2404E">
          <w:rPr>
            <w:rFonts w:ascii="Calibri" w:hAnsi="Calibri"/>
            <w:color w:val="000000" w:themeColor="text1"/>
            <w:sz w:val="18"/>
            <w:szCs w:val="18"/>
            <w:lang w:val="en"/>
          </w:rPr>
          <w:t>7.3.6</w:t>
        </w:r>
      </w:hyperlink>
      <w:r w:rsidRPr="00F2404E">
        <w:rPr>
          <w:rFonts w:ascii="Calibri" w:hAnsi="Calibri"/>
          <w:color w:val="000000" w:themeColor="text1"/>
          <w:sz w:val="18"/>
          <w:szCs w:val="18"/>
          <w:lang w:val="en"/>
        </w:rPr>
        <w:t xml:space="preserve"> Design and development validation and any related actions</w:t>
      </w:r>
      <w:r w:rsidRPr="00F2404E">
        <w:rPr>
          <w:rFonts w:ascii="Calibri" w:hAnsi="Calibri"/>
          <w:color w:val="000000" w:themeColor="text1"/>
          <w:sz w:val="18"/>
          <w:szCs w:val="18"/>
          <w:lang w:val="en"/>
        </w:rPr>
        <w:br/>
        <w:t>7.3.7 Design and development changes and any related actions</w:t>
      </w:r>
    </w:p>
    <w:p w:rsidR="00F2404E" w:rsidRPr="00F2404E" w:rsidRDefault="00F2404E" w:rsidP="00F2404E">
      <w:pPr>
        <w:spacing w:after="330" w:line="330" w:lineRule="atLeast"/>
        <w:rPr>
          <w:rFonts w:ascii="Calibri" w:hAnsi="Calibri"/>
          <w:color w:val="000000" w:themeColor="text1"/>
          <w:sz w:val="18"/>
          <w:szCs w:val="18"/>
          <w:lang w:val="en"/>
        </w:rPr>
      </w:pPr>
      <w:hyperlink r:id="rId11" w:history="1">
        <w:r w:rsidRPr="00F2404E">
          <w:rPr>
            <w:rFonts w:ascii="Calibri" w:hAnsi="Calibri"/>
            <w:color w:val="000000" w:themeColor="text1"/>
            <w:sz w:val="18"/>
            <w:szCs w:val="18"/>
            <w:lang w:val="en"/>
          </w:rPr>
          <w:t>7.4.1</w:t>
        </w:r>
      </w:hyperlink>
      <w:r w:rsidRPr="00F2404E">
        <w:rPr>
          <w:rFonts w:ascii="Calibri" w:hAnsi="Calibri"/>
          <w:color w:val="000000" w:themeColor="text1"/>
          <w:sz w:val="18"/>
          <w:szCs w:val="18"/>
          <w:lang w:val="en"/>
        </w:rPr>
        <w:t xml:space="preserve"> Results of supplier evaluations and any actions arising</w:t>
      </w:r>
      <w:r w:rsidRPr="00F2404E">
        <w:rPr>
          <w:rFonts w:ascii="Calibri" w:hAnsi="Calibri"/>
          <w:color w:val="000000" w:themeColor="text1"/>
          <w:sz w:val="18"/>
          <w:szCs w:val="18"/>
          <w:lang w:val="en"/>
        </w:rPr>
        <w:br/>
      </w:r>
      <w:hyperlink r:id="rId12" w:history="1">
        <w:r w:rsidRPr="00F2404E">
          <w:rPr>
            <w:rFonts w:ascii="Calibri" w:hAnsi="Calibri"/>
            <w:color w:val="000000" w:themeColor="text1"/>
            <w:sz w:val="18"/>
            <w:szCs w:val="18"/>
            <w:lang w:val="en"/>
          </w:rPr>
          <w:t>7.5.2</w:t>
        </w:r>
      </w:hyperlink>
      <w:r w:rsidRPr="00F2404E">
        <w:rPr>
          <w:rFonts w:ascii="Calibri" w:hAnsi="Calibri"/>
          <w:color w:val="000000" w:themeColor="text1"/>
          <w:sz w:val="18"/>
          <w:szCs w:val="18"/>
          <w:lang w:val="en"/>
        </w:rPr>
        <w:t xml:space="preserve"> Records to demonstrate the validation of special processes </w:t>
      </w:r>
      <w:r w:rsidRPr="00F2404E">
        <w:rPr>
          <w:rFonts w:ascii="Calibri" w:hAnsi="Calibri"/>
          <w:color w:val="000000" w:themeColor="text1"/>
          <w:sz w:val="18"/>
          <w:szCs w:val="18"/>
          <w:lang w:val="en"/>
        </w:rPr>
        <w:br/>
      </w:r>
      <w:hyperlink r:id="rId13" w:history="1">
        <w:r w:rsidRPr="00F2404E">
          <w:rPr>
            <w:rFonts w:ascii="Calibri" w:hAnsi="Calibri"/>
            <w:color w:val="000000" w:themeColor="text1"/>
            <w:sz w:val="18"/>
            <w:szCs w:val="18"/>
            <w:lang w:val="en"/>
          </w:rPr>
          <w:t>7.5.3</w:t>
        </w:r>
      </w:hyperlink>
      <w:r w:rsidRPr="00F2404E">
        <w:rPr>
          <w:rFonts w:ascii="Calibri" w:hAnsi="Calibri"/>
          <w:color w:val="000000" w:themeColor="text1"/>
          <w:sz w:val="18"/>
          <w:szCs w:val="18"/>
          <w:lang w:val="en"/>
        </w:rPr>
        <w:t xml:space="preserve"> Where traceability is required, the unique identification of the product is recorded</w:t>
      </w:r>
      <w:r w:rsidRPr="00F2404E">
        <w:rPr>
          <w:rFonts w:ascii="Calibri" w:hAnsi="Calibri"/>
          <w:color w:val="000000" w:themeColor="text1"/>
          <w:sz w:val="18"/>
          <w:szCs w:val="18"/>
          <w:lang w:val="en"/>
        </w:rPr>
        <w:br/>
      </w:r>
      <w:hyperlink r:id="rId14" w:history="1">
        <w:r w:rsidRPr="00F2404E">
          <w:rPr>
            <w:rFonts w:ascii="Calibri" w:hAnsi="Calibri"/>
            <w:color w:val="000000" w:themeColor="text1"/>
            <w:sz w:val="18"/>
            <w:szCs w:val="18"/>
            <w:lang w:val="en"/>
          </w:rPr>
          <w:t>7.5.4</w:t>
        </w:r>
      </w:hyperlink>
      <w:r w:rsidRPr="00F2404E">
        <w:rPr>
          <w:rFonts w:ascii="Calibri" w:hAnsi="Calibri"/>
          <w:color w:val="000000" w:themeColor="text1"/>
          <w:sz w:val="18"/>
          <w:szCs w:val="18"/>
          <w:lang w:val="en"/>
        </w:rPr>
        <w:t xml:space="preserve"> Customer property that is lost, damaged or otherwise found to be unsuitable</w:t>
      </w:r>
      <w:r w:rsidRPr="00F2404E">
        <w:rPr>
          <w:rFonts w:ascii="Calibri" w:hAnsi="Calibri"/>
          <w:color w:val="000000" w:themeColor="text1"/>
          <w:sz w:val="18"/>
          <w:szCs w:val="18"/>
          <w:lang w:val="en"/>
        </w:rPr>
        <w:br/>
      </w:r>
      <w:hyperlink r:id="rId15" w:history="1">
        <w:r w:rsidRPr="00F2404E">
          <w:rPr>
            <w:rFonts w:ascii="Calibri" w:hAnsi="Calibri"/>
            <w:color w:val="000000" w:themeColor="text1"/>
            <w:sz w:val="18"/>
            <w:szCs w:val="18"/>
            <w:lang w:val="en"/>
          </w:rPr>
          <w:t>7.6</w:t>
        </w:r>
      </w:hyperlink>
      <w:r w:rsidRPr="00F2404E">
        <w:rPr>
          <w:rFonts w:ascii="Calibri" w:hAnsi="Calibri"/>
          <w:color w:val="000000" w:themeColor="text1"/>
          <w:sz w:val="18"/>
          <w:szCs w:val="18"/>
          <w:lang w:val="en"/>
        </w:rPr>
        <w:t xml:space="preserve"> Basis used for calibration of measuring equipment where no international or national standards exist</w:t>
      </w:r>
      <w:r w:rsidRPr="00F2404E">
        <w:rPr>
          <w:rFonts w:ascii="Calibri" w:hAnsi="Calibri"/>
          <w:color w:val="000000" w:themeColor="text1"/>
          <w:sz w:val="18"/>
          <w:szCs w:val="18"/>
          <w:lang w:val="en"/>
        </w:rPr>
        <w:br/>
      </w:r>
      <w:hyperlink r:id="rId16" w:history="1">
        <w:r w:rsidRPr="00F2404E">
          <w:rPr>
            <w:rFonts w:ascii="Calibri" w:hAnsi="Calibri"/>
            <w:color w:val="000000" w:themeColor="text1"/>
            <w:sz w:val="18"/>
            <w:szCs w:val="18"/>
            <w:lang w:val="en"/>
          </w:rPr>
          <w:t>7.6</w:t>
        </w:r>
      </w:hyperlink>
      <w:r w:rsidRPr="00F2404E">
        <w:rPr>
          <w:rFonts w:ascii="Calibri" w:hAnsi="Calibri"/>
          <w:color w:val="000000" w:themeColor="text1"/>
          <w:sz w:val="18"/>
          <w:szCs w:val="18"/>
          <w:lang w:val="en"/>
        </w:rPr>
        <w:t xml:space="preserve"> Validity of the previous measuring results when measuring equipment is found to be out of calibration</w:t>
      </w:r>
      <w:r w:rsidRPr="00F2404E">
        <w:rPr>
          <w:rFonts w:ascii="Calibri" w:hAnsi="Calibri"/>
          <w:color w:val="000000" w:themeColor="text1"/>
          <w:sz w:val="18"/>
          <w:szCs w:val="18"/>
          <w:lang w:val="en"/>
        </w:rPr>
        <w:br/>
      </w:r>
      <w:hyperlink r:id="rId17" w:history="1">
        <w:r w:rsidRPr="00F2404E">
          <w:rPr>
            <w:rFonts w:ascii="Calibri" w:hAnsi="Calibri"/>
            <w:color w:val="000000" w:themeColor="text1"/>
            <w:sz w:val="18"/>
            <w:szCs w:val="18"/>
            <w:lang w:val="en"/>
          </w:rPr>
          <w:t>7.6</w:t>
        </w:r>
      </w:hyperlink>
      <w:r w:rsidRPr="00F2404E">
        <w:rPr>
          <w:rFonts w:ascii="Calibri" w:hAnsi="Calibri"/>
          <w:color w:val="000000" w:themeColor="text1"/>
          <w:sz w:val="18"/>
          <w:szCs w:val="18"/>
          <w:lang w:val="en"/>
        </w:rPr>
        <w:t xml:space="preserve"> Results of calibration and verification of measuring equipment</w:t>
      </w:r>
    </w:p>
    <w:p w:rsidR="00F2404E" w:rsidRPr="00F2404E" w:rsidRDefault="00F2404E" w:rsidP="00F2404E">
      <w:pPr>
        <w:spacing w:after="330" w:line="330" w:lineRule="atLeast"/>
        <w:rPr>
          <w:rFonts w:ascii="Calibri" w:hAnsi="Calibri"/>
          <w:color w:val="000000" w:themeColor="text1"/>
          <w:sz w:val="18"/>
          <w:szCs w:val="18"/>
          <w:lang w:val="en"/>
        </w:rPr>
      </w:pPr>
      <w:hyperlink r:id="rId18" w:history="1">
        <w:r w:rsidRPr="00F2404E">
          <w:rPr>
            <w:rFonts w:ascii="Calibri" w:hAnsi="Calibri"/>
            <w:color w:val="000000" w:themeColor="text1"/>
            <w:sz w:val="18"/>
            <w:szCs w:val="18"/>
            <w:lang w:val="en"/>
          </w:rPr>
          <w:t>8.2.2</w:t>
        </w:r>
      </w:hyperlink>
      <w:r w:rsidRPr="00F2404E">
        <w:rPr>
          <w:rFonts w:ascii="Calibri" w:hAnsi="Calibri"/>
          <w:color w:val="000000" w:themeColor="text1"/>
          <w:sz w:val="18"/>
          <w:szCs w:val="18"/>
          <w:lang w:val="en"/>
        </w:rPr>
        <w:t xml:space="preserve"> Internal audit results and follow-up actions</w:t>
      </w:r>
      <w:r w:rsidRPr="00F2404E">
        <w:rPr>
          <w:rFonts w:ascii="Calibri" w:hAnsi="Calibri"/>
          <w:color w:val="000000" w:themeColor="text1"/>
          <w:sz w:val="18"/>
          <w:szCs w:val="18"/>
          <w:lang w:val="en"/>
        </w:rPr>
        <w:br/>
      </w:r>
      <w:hyperlink r:id="rId19" w:history="1">
        <w:r w:rsidRPr="00F2404E">
          <w:rPr>
            <w:rFonts w:ascii="Calibri" w:hAnsi="Calibri"/>
            <w:color w:val="000000" w:themeColor="text1"/>
            <w:sz w:val="18"/>
            <w:szCs w:val="18"/>
            <w:lang w:val="en"/>
          </w:rPr>
          <w:t>8.2.4</w:t>
        </w:r>
      </w:hyperlink>
      <w:r w:rsidRPr="00F2404E">
        <w:rPr>
          <w:rFonts w:ascii="Calibri" w:hAnsi="Calibri"/>
          <w:color w:val="000000" w:themeColor="text1"/>
          <w:sz w:val="18"/>
          <w:szCs w:val="18"/>
          <w:lang w:val="en"/>
        </w:rPr>
        <w:t xml:space="preserve"> Indication of the person(s) authorizing release of product.</w:t>
      </w:r>
      <w:r w:rsidRPr="00F2404E">
        <w:rPr>
          <w:rFonts w:ascii="Calibri" w:hAnsi="Calibri"/>
          <w:color w:val="000000" w:themeColor="text1"/>
          <w:sz w:val="18"/>
          <w:szCs w:val="18"/>
          <w:lang w:val="en"/>
        </w:rPr>
        <w:br/>
      </w:r>
      <w:hyperlink r:id="rId20" w:history="1">
        <w:r w:rsidRPr="00F2404E">
          <w:rPr>
            <w:rFonts w:ascii="Calibri" w:hAnsi="Calibri"/>
            <w:color w:val="000000" w:themeColor="text1"/>
            <w:sz w:val="18"/>
            <w:szCs w:val="18"/>
            <w:lang w:val="en"/>
          </w:rPr>
          <w:t>8.3</w:t>
        </w:r>
      </w:hyperlink>
      <w:r w:rsidRPr="00F2404E">
        <w:rPr>
          <w:rFonts w:ascii="Calibri" w:hAnsi="Calibri"/>
          <w:color w:val="000000" w:themeColor="text1"/>
          <w:sz w:val="18"/>
          <w:szCs w:val="18"/>
          <w:lang w:val="en"/>
        </w:rPr>
        <w:t xml:space="preserve"> Records of the product nonconformities and any subsequent actions</w:t>
      </w:r>
      <w:r w:rsidRPr="00F2404E">
        <w:rPr>
          <w:rFonts w:ascii="Calibri" w:hAnsi="Calibri"/>
          <w:color w:val="000000" w:themeColor="text1"/>
          <w:sz w:val="18"/>
          <w:szCs w:val="18"/>
          <w:lang w:val="en"/>
        </w:rPr>
        <w:br/>
      </w:r>
      <w:hyperlink r:id="rId21" w:history="1">
        <w:r w:rsidRPr="00F2404E">
          <w:rPr>
            <w:rFonts w:ascii="Calibri" w:hAnsi="Calibri"/>
            <w:color w:val="000000" w:themeColor="text1"/>
            <w:sz w:val="18"/>
            <w:szCs w:val="18"/>
            <w:lang w:val="en"/>
          </w:rPr>
          <w:t>8.5.2</w:t>
        </w:r>
      </w:hyperlink>
      <w:r w:rsidRPr="00F2404E">
        <w:rPr>
          <w:rFonts w:ascii="Calibri" w:hAnsi="Calibri"/>
          <w:color w:val="000000" w:themeColor="text1"/>
          <w:sz w:val="18"/>
          <w:szCs w:val="18"/>
          <w:lang w:val="en"/>
        </w:rPr>
        <w:t xml:space="preserve"> Results of corrective action</w:t>
      </w:r>
      <w:r w:rsidRPr="00F2404E">
        <w:rPr>
          <w:rFonts w:ascii="Calibri" w:hAnsi="Calibri"/>
          <w:color w:val="000000" w:themeColor="text1"/>
          <w:sz w:val="18"/>
          <w:szCs w:val="18"/>
          <w:lang w:val="en"/>
        </w:rPr>
        <w:br/>
      </w:r>
      <w:hyperlink r:id="rId22" w:history="1">
        <w:r w:rsidRPr="00F2404E">
          <w:rPr>
            <w:rFonts w:ascii="Calibri" w:hAnsi="Calibri"/>
            <w:color w:val="000000" w:themeColor="text1"/>
            <w:sz w:val="18"/>
            <w:szCs w:val="18"/>
            <w:lang w:val="en"/>
          </w:rPr>
          <w:t>8.5.3</w:t>
        </w:r>
      </w:hyperlink>
      <w:r w:rsidRPr="00F2404E">
        <w:rPr>
          <w:rFonts w:ascii="Calibri" w:hAnsi="Calibri"/>
          <w:color w:val="000000" w:themeColor="text1"/>
          <w:sz w:val="18"/>
          <w:szCs w:val="18"/>
          <w:lang w:val="en"/>
        </w:rPr>
        <w:t xml:space="preserve"> Results of preventive action</w:t>
      </w:r>
    </w:p>
    <w:p w:rsidR="00F2404E" w:rsidRPr="00F2404E" w:rsidRDefault="00F2404E" w:rsidP="00F2404E">
      <w:pPr>
        <w:pStyle w:val="Heading3"/>
        <w:spacing w:line="330" w:lineRule="atLeast"/>
        <w:rPr>
          <w:rFonts w:ascii="Calibri" w:hAnsi="Calibri"/>
          <w:color w:val="000000" w:themeColor="text1"/>
          <w:lang w:val="en"/>
        </w:rPr>
      </w:pPr>
      <w:r w:rsidRPr="00F2404E">
        <w:rPr>
          <w:rFonts w:ascii="Calibri" w:hAnsi="Calibri"/>
          <w:color w:val="000000" w:themeColor="text1"/>
          <w:lang w:val="en"/>
        </w:rPr>
        <w:t>4.2.4 Control of Records</w:t>
      </w:r>
    </w:p>
    <w:p w:rsidR="00F2404E" w:rsidRPr="00F2404E" w:rsidRDefault="00F2404E" w:rsidP="00F2404E">
      <w:pPr>
        <w:pStyle w:val="interpretation1"/>
        <w:spacing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 xml:space="preserve">Clause 4.2.4 demands that an </w:t>
      </w:r>
      <w:proofErr w:type="spellStart"/>
      <w:r w:rsidRPr="00F2404E">
        <w:rPr>
          <w:rFonts w:ascii="Calibri" w:hAnsi="Calibri"/>
          <w:color w:val="000000" w:themeColor="text1"/>
          <w:sz w:val="18"/>
          <w:szCs w:val="18"/>
          <w:lang w:val="en"/>
        </w:rPr>
        <w:t>organisation</w:t>
      </w:r>
      <w:proofErr w:type="spellEnd"/>
      <w:r w:rsidRPr="00F2404E">
        <w:rPr>
          <w:rFonts w:ascii="Calibri" w:hAnsi="Calibri"/>
          <w:color w:val="000000" w:themeColor="text1"/>
          <w:sz w:val="18"/>
          <w:szCs w:val="18"/>
          <w:lang w:val="en"/>
        </w:rPr>
        <w:t xml:space="preserve"> must implement a documented procedure to define the controls needed for the identification, storage, protection, retrieval, retention and disposition of records and that these records must remain legible and identifiable throughout their retention period. </w:t>
      </w:r>
    </w:p>
    <w:p w:rsidR="00F2404E" w:rsidRPr="00F2404E" w:rsidRDefault="00F2404E" w:rsidP="00F2404E">
      <w:pPr>
        <w:pStyle w:val="interpretation1"/>
        <w:spacing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lastRenderedPageBreak/>
        <w:t xml:space="preserve">This is because records are an important </w:t>
      </w:r>
      <w:proofErr w:type="spellStart"/>
      <w:r w:rsidRPr="00F2404E">
        <w:rPr>
          <w:rFonts w:ascii="Calibri" w:hAnsi="Calibri"/>
          <w:color w:val="000000" w:themeColor="text1"/>
          <w:sz w:val="18"/>
          <w:szCs w:val="18"/>
          <w:lang w:val="en"/>
        </w:rPr>
        <w:t>organisational</w:t>
      </w:r>
      <w:proofErr w:type="spellEnd"/>
      <w:r w:rsidRPr="00F2404E">
        <w:rPr>
          <w:rFonts w:ascii="Calibri" w:hAnsi="Calibri"/>
          <w:color w:val="000000" w:themeColor="text1"/>
          <w:sz w:val="18"/>
          <w:szCs w:val="18"/>
          <w:lang w:val="en"/>
        </w:rPr>
        <w:t xml:space="preserve"> asset; they provide the primary route for evidence based verification and traceability, and are able to demonstrate compliance with customer requirements. Records also prove the efficacy of the quality management system. </w:t>
      </w:r>
    </w:p>
    <w:p w:rsidR="00F2404E" w:rsidRPr="00F2404E" w:rsidRDefault="00F2404E" w:rsidP="00F2404E">
      <w:pPr>
        <w:pStyle w:val="Heading4"/>
        <w:spacing w:line="330" w:lineRule="atLeast"/>
        <w:rPr>
          <w:rFonts w:ascii="Calibri" w:hAnsi="Calibri"/>
          <w:color w:val="000000" w:themeColor="text1"/>
          <w:sz w:val="21"/>
          <w:szCs w:val="21"/>
          <w:lang w:val="en"/>
        </w:rPr>
      </w:pPr>
      <w:r w:rsidRPr="00F2404E">
        <w:rPr>
          <w:rFonts w:ascii="Calibri" w:hAnsi="Calibri"/>
          <w:color w:val="000000" w:themeColor="text1"/>
          <w:lang w:val="en"/>
        </w:rPr>
        <w:t>Records Required By ISO 9001</w:t>
      </w:r>
    </w:p>
    <w:p w:rsidR="00F2404E" w:rsidRPr="00F2404E" w:rsidRDefault="00F2404E" w:rsidP="00F2404E">
      <w:pPr>
        <w:pStyle w:val="interpretation1"/>
        <w:spacing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 xml:space="preserve">Implementing a compliant document management system could mean keeping certain records that your </w:t>
      </w:r>
      <w:proofErr w:type="spellStart"/>
      <w:r w:rsidRPr="00F2404E">
        <w:rPr>
          <w:rFonts w:ascii="Calibri" w:hAnsi="Calibri"/>
          <w:color w:val="000000" w:themeColor="text1"/>
          <w:sz w:val="18"/>
          <w:szCs w:val="18"/>
          <w:lang w:val="en"/>
        </w:rPr>
        <w:t>organisation</w:t>
      </w:r>
      <w:proofErr w:type="spellEnd"/>
      <w:r w:rsidRPr="00F2404E">
        <w:rPr>
          <w:rFonts w:ascii="Calibri" w:hAnsi="Calibri"/>
          <w:color w:val="000000" w:themeColor="text1"/>
          <w:sz w:val="18"/>
          <w:szCs w:val="18"/>
          <w:lang w:val="en"/>
        </w:rPr>
        <w:t xml:space="preserve"> might not be already keeping. Some of these records may seem a little confusing until you become more familiar with the quality standard.</w:t>
      </w:r>
    </w:p>
    <w:p w:rsidR="00F2404E" w:rsidRPr="00F2404E" w:rsidRDefault="00F2404E" w:rsidP="00F2404E">
      <w:pPr>
        <w:pStyle w:val="interpretation1"/>
        <w:spacing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 xml:space="preserve">Of course, you might decide to keep more records than those listed below, if you feel your </w:t>
      </w:r>
      <w:proofErr w:type="spellStart"/>
      <w:r w:rsidRPr="00F2404E">
        <w:rPr>
          <w:rFonts w:ascii="Calibri" w:hAnsi="Calibri"/>
          <w:color w:val="000000" w:themeColor="text1"/>
          <w:sz w:val="18"/>
          <w:szCs w:val="18"/>
          <w:lang w:val="en"/>
        </w:rPr>
        <w:t>organisation</w:t>
      </w:r>
      <w:proofErr w:type="spellEnd"/>
      <w:r w:rsidRPr="00F2404E">
        <w:rPr>
          <w:rFonts w:ascii="Calibri" w:hAnsi="Calibri"/>
          <w:color w:val="000000" w:themeColor="text1"/>
          <w:sz w:val="18"/>
          <w:szCs w:val="18"/>
          <w:lang w:val="en"/>
        </w:rPr>
        <w:t xml:space="preserve"> needs them, but as we always preach; keep your system simple. The fewer documents and records you keep, the fewer things that will be audited, and the more time you will have to actually run your business.</w:t>
      </w:r>
    </w:p>
    <w:p w:rsidR="00F2404E" w:rsidRPr="00F2404E" w:rsidRDefault="00F2404E" w:rsidP="00F2404E">
      <w:pPr>
        <w:pStyle w:val="interpretation1"/>
        <w:spacing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Keep in mind that you are free to combine some of these records where it makes sense, for example, you could combine the corrective action request and preventive action request records with a simple checkbox to note which one it is. You could also combine both corrective action and preventive action requests onto one form, again with a check box to designate if it is a corrective or preventive action request.</w:t>
      </w:r>
    </w:p>
    <w:p w:rsidR="00F2404E" w:rsidRPr="00F2404E" w:rsidRDefault="00F2404E" w:rsidP="00F2404E">
      <w:pPr>
        <w:pStyle w:val="interpretation1"/>
        <w:spacing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Please note this is a list of the records you will be required to keep. This does not deal with the mandatory documents, comprising of the quality manual, policy and procedures.</w:t>
      </w:r>
    </w:p>
    <w:p w:rsidR="00F2404E" w:rsidRPr="004B3F0E" w:rsidRDefault="00F2404E" w:rsidP="00F2404E">
      <w:pPr>
        <w:pStyle w:val="Heading3"/>
        <w:spacing w:line="330" w:lineRule="atLeast"/>
        <w:rPr>
          <w:rFonts w:ascii="Calibri" w:hAnsi="Calibri"/>
          <w:lang w:val="en"/>
        </w:rPr>
      </w:pPr>
      <w:r w:rsidRPr="004B3F0E">
        <w:rPr>
          <w:rFonts w:ascii="Calibri" w:hAnsi="Calibri"/>
          <w:lang w:val="en"/>
        </w:rPr>
        <w:t>Checklist of the 21 records required by ISO 9001:2008</w:t>
      </w:r>
    </w:p>
    <w:p w:rsidR="00F2404E" w:rsidRPr="004B3F0E" w:rsidRDefault="00F2404E" w:rsidP="00F2404E">
      <w:pPr>
        <w:spacing w:after="330" w:line="330" w:lineRule="atLeast"/>
        <w:rPr>
          <w:rFonts w:ascii="Calibri" w:hAnsi="Calibri"/>
          <w:color w:val="555555"/>
          <w:sz w:val="18"/>
          <w:szCs w:val="18"/>
          <w:lang w:val="en"/>
        </w:rPr>
      </w:pPr>
      <w:r w:rsidRPr="004B3F0E">
        <w:rPr>
          <w:rFonts w:ascii="Calibri" w:hAnsi="Calibri"/>
          <w:color w:val="555555"/>
          <w:sz w:val="18"/>
          <w:szCs w:val="18"/>
          <w:lang w:val="en"/>
        </w:rPr>
        <w:t xml:space="preserve">You might decide to keep more records than those listed here if you feel your </w:t>
      </w:r>
      <w:proofErr w:type="spellStart"/>
      <w:r w:rsidRPr="004B3F0E">
        <w:rPr>
          <w:rFonts w:ascii="Calibri" w:hAnsi="Calibri"/>
          <w:color w:val="555555"/>
          <w:sz w:val="18"/>
          <w:szCs w:val="18"/>
          <w:lang w:val="en"/>
        </w:rPr>
        <w:t>organisation</w:t>
      </w:r>
      <w:proofErr w:type="spellEnd"/>
      <w:r w:rsidRPr="004B3F0E">
        <w:rPr>
          <w:rFonts w:ascii="Calibri" w:hAnsi="Calibri"/>
          <w:color w:val="555555"/>
          <w:sz w:val="18"/>
          <w:szCs w:val="18"/>
          <w:lang w:val="en"/>
        </w:rPr>
        <w:t xml:space="preserve"> needs them, but as we always preach, </w:t>
      </w:r>
      <w:r w:rsidRPr="004B3F0E">
        <w:rPr>
          <w:rStyle w:val="Strong"/>
          <w:rFonts w:ascii="Calibri" w:hAnsi="Calibri"/>
          <w:color w:val="555555"/>
          <w:sz w:val="18"/>
          <w:szCs w:val="18"/>
          <w:lang w:val="en"/>
        </w:rPr>
        <w:t>keep your system as simple as possible</w:t>
      </w:r>
      <w:r w:rsidRPr="004B3F0E">
        <w:rPr>
          <w:rFonts w:ascii="Calibri" w:hAnsi="Calibri"/>
          <w:color w:val="555555"/>
          <w:sz w:val="18"/>
          <w:szCs w:val="18"/>
          <w:lang w:val="en"/>
        </w:rPr>
        <w:t xml:space="preserve">. The fewer </w:t>
      </w:r>
      <w:r w:rsidRPr="004B3F0E">
        <w:rPr>
          <w:rFonts w:ascii="Calibri" w:hAnsi="Calibri"/>
          <w:color w:val="21759B"/>
          <w:sz w:val="18"/>
          <w:szCs w:val="18"/>
          <w:lang w:val="en"/>
        </w:rPr>
        <w:t>documents and records</w:t>
      </w:r>
      <w:r w:rsidRPr="004B3F0E">
        <w:rPr>
          <w:rFonts w:ascii="Calibri" w:hAnsi="Calibri"/>
          <w:color w:val="555555"/>
          <w:sz w:val="18"/>
          <w:szCs w:val="18"/>
          <w:lang w:val="en"/>
        </w:rPr>
        <w:t xml:space="preserve"> you </w:t>
      </w:r>
      <w:proofErr w:type="gramStart"/>
      <w:r w:rsidRPr="004B3F0E">
        <w:rPr>
          <w:rFonts w:ascii="Calibri" w:hAnsi="Calibri"/>
          <w:color w:val="555555"/>
          <w:sz w:val="18"/>
          <w:szCs w:val="18"/>
          <w:lang w:val="en"/>
        </w:rPr>
        <w:t>keep,</w:t>
      </w:r>
      <w:proofErr w:type="gramEnd"/>
      <w:r w:rsidRPr="004B3F0E">
        <w:rPr>
          <w:rFonts w:ascii="Calibri" w:hAnsi="Calibri"/>
          <w:color w:val="555555"/>
          <w:sz w:val="18"/>
          <w:szCs w:val="18"/>
          <w:lang w:val="en"/>
        </w:rPr>
        <w:t xml:space="preserve"> the fewer things that will be audited. Please compare your documents to the ISO 9001 checklist below.</w:t>
      </w:r>
    </w:p>
    <w:p w:rsidR="00F2404E" w:rsidRDefault="00F2404E" w:rsidP="00F2404E">
      <w:pPr>
        <w:spacing w:after="330" w:line="330" w:lineRule="atLeast"/>
        <w:rPr>
          <w:rFonts w:ascii="Calibri" w:hAnsi="Calibri"/>
          <w:color w:val="555555"/>
          <w:sz w:val="18"/>
          <w:szCs w:val="18"/>
          <w:lang w:val="en"/>
        </w:rPr>
      </w:pPr>
      <w:r w:rsidRPr="004B3F0E">
        <w:rPr>
          <w:rFonts w:ascii="Calibri" w:hAnsi="Calibri"/>
          <w:color w:val="555555"/>
          <w:sz w:val="18"/>
          <w:szCs w:val="18"/>
          <w:lang w:val="en"/>
        </w:rPr>
        <w:t xml:space="preserve">Some of these, such as records relating to design and development, may not apply to your </w:t>
      </w:r>
      <w:proofErr w:type="spellStart"/>
      <w:r w:rsidRPr="004B3F0E">
        <w:rPr>
          <w:rFonts w:ascii="Calibri" w:hAnsi="Calibri"/>
          <w:color w:val="555555"/>
          <w:sz w:val="18"/>
          <w:szCs w:val="18"/>
          <w:lang w:val="en"/>
        </w:rPr>
        <w:t>organisation</w:t>
      </w:r>
      <w:proofErr w:type="spellEnd"/>
      <w:r w:rsidRPr="004B3F0E">
        <w:rPr>
          <w:rFonts w:ascii="Calibri" w:hAnsi="Calibri"/>
          <w:color w:val="555555"/>
          <w:sz w:val="18"/>
          <w:szCs w:val="18"/>
          <w:lang w:val="en"/>
        </w:rPr>
        <w:t xml:space="preserve"> if you don’t design anything (maybe you only distribute products). In this case you can specifically exclude yourself from section 7.3 Design and Development and you will not be expected to keep the associated records, but ensure that any </w:t>
      </w:r>
      <w:proofErr w:type="gramStart"/>
      <w:r w:rsidRPr="004B3F0E">
        <w:rPr>
          <w:rFonts w:ascii="Calibri" w:hAnsi="Calibri"/>
          <w:color w:val="555555"/>
          <w:sz w:val="18"/>
          <w:szCs w:val="18"/>
          <w:lang w:val="en"/>
        </w:rPr>
        <w:t>exclusions</w:t>
      </w:r>
      <w:proofErr w:type="gramEnd"/>
      <w:r w:rsidRPr="004B3F0E">
        <w:rPr>
          <w:rFonts w:ascii="Calibri" w:hAnsi="Calibri"/>
          <w:color w:val="555555"/>
          <w:sz w:val="18"/>
          <w:szCs w:val="18"/>
          <w:lang w:val="en"/>
        </w:rPr>
        <w:t xml:space="preserve"> are always stated in the appropriate section of the </w:t>
      </w:r>
      <w:r w:rsidRPr="004B3F0E">
        <w:rPr>
          <w:rFonts w:ascii="Calibri" w:hAnsi="Calibri"/>
          <w:color w:val="21759B"/>
          <w:sz w:val="18"/>
          <w:szCs w:val="18"/>
          <w:lang w:val="en"/>
        </w:rPr>
        <w:t>quality manual</w:t>
      </w:r>
      <w:r w:rsidRPr="004B3F0E">
        <w:rPr>
          <w:rFonts w:ascii="Calibri" w:hAnsi="Calibri"/>
          <w:color w:val="555555"/>
          <w:sz w:val="18"/>
          <w:szCs w:val="18"/>
          <w:lang w:val="en"/>
        </w:rPr>
        <w:t xml:space="preserve">. </w:t>
      </w:r>
    </w:p>
    <w:p w:rsidR="00F2404E" w:rsidRDefault="00F2404E" w:rsidP="00F2404E">
      <w:pPr>
        <w:spacing w:after="330" w:line="330" w:lineRule="atLeast"/>
        <w:rPr>
          <w:rFonts w:ascii="Calibri" w:hAnsi="Calibri"/>
          <w:color w:val="555555"/>
          <w:sz w:val="18"/>
          <w:szCs w:val="18"/>
          <w:lang w:val="en"/>
        </w:rPr>
      </w:pPr>
    </w:p>
    <w:p w:rsidR="00F2404E" w:rsidRDefault="00F2404E">
      <w:pPr>
        <w:spacing w:before="240" w:after="200"/>
        <w:ind w:left="992" w:hanging="720"/>
        <w:rPr>
          <w:rFonts w:ascii="Calibri" w:hAnsi="Calibri"/>
          <w:color w:val="555555"/>
          <w:sz w:val="18"/>
          <w:szCs w:val="18"/>
          <w:lang w:val="en"/>
        </w:rPr>
      </w:pPr>
      <w:r>
        <w:rPr>
          <w:rFonts w:ascii="Calibri" w:hAnsi="Calibri"/>
          <w:color w:val="555555"/>
          <w:sz w:val="18"/>
          <w:szCs w:val="18"/>
          <w:lang w:val="en"/>
        </w:rPr>
        <w:br w:type="page"/>
      </w:r>
    </w:p>
    <w:p w:rsidR="00F2404E" w:rsidRPr="004B3F0E" w:rsidRDefault="00F2404E" w:rsidP="00F2404E">
      <w:pPr>
        <w:spacing w:after="330" w:line="330" w:lineRule="atLeast"/>
        <w:rPr>
          <w:rFonts w:ascii="Calibri" w:hAnsi="Calibri"/>
          <w:color w:val="555555"/>
          <w:sz w:val="18"/>
          <w:szCs w:val="18"/>
          <w:lang w:val="en"/>
        </w:rPr>
      </w:pP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000" w:firstRow="0" w:lastRow="0" w:firstColumn="0" w:lastColumn="0" w:noHBand="0" w:noVBand="0"/>
      </w:tblPr>
      <w:tblGrid>
        <w:gridCol w:w="1241"/>
        <w:gridCol w:w="740"/>
        <w:gridCol w:w="4614"/>
        <w:gridCol w:w="2671"/>
      </w:tblGrid>
      <w:tr w:rsidR="00F2404E" w:rsidRPr="004B3F0E" w:rsidTr="009D0063">
        <w:trPr>
          <w:tblHeader/>
        </w:trPr>
        <w:tc>
          <w:tcPr>
            <w:tcW w:w="0" w:type="auto"/>
            <w:tcBorders>
              <w:bottom w:val="single" w:sz="6" w:space="0" w:color="CCCCCC"/>
            </w:tcBorders>
            <w:shd w:val="clear" w:color="auto" w:fill="464646"/>
            <w:tcMar>
              <w:top w:w="120" w:type="dxa"/>
              <w:left w:w="120" w:type="dxa"/>
              <w:bottom w:w="60" w:type="dxa"/>
              <w:right w:w="120" w:type="dxa"/>
            </w:tcMar>
          </w:tcPr>
          <w:p w:rsidR="00F2404E" w:rsidRPr="004B3F0E" w:rsidRDefault="00F2404E" w:rsidP="009D0063">
            <w:pPr>
              <w:spacing w:after="165" w:line="312" w:lineRule="atLeast"/>
              <w:rPr>
                <w:rFonts w:ascii="Calibri" w:hAnsi="Calibri"/>
                <w:color w:val="D7D7D7"/>
                <w:sz w:val="18"/>
                <w:szCs w:val="18"/>
              </w:rPr>
            </w:pPr>
            <w:r w:rsidRPr="004B3F0E">
              <w:rPr>
                <w:rFonts w:ascii="Calibri" w:hAnsi="Calibri"/>
                <w:color w:val="D7D7D7"/>
                <w:sz w:val="18"/>
                <w:szCs w:val="18"/>
              </w:rPr>
              <w:t>Checklist Record Number</w:t>
            </w:r>
          </w:p>
        </w:tc>
        <w:tc>
          <w:tcPr>
            <w:tcW w:w="0" w:type="auto"/>
            <w:tcBorders>
              <w:bottom w:val="single" w:sz="6" w:space="0" w:color="CCCCCC"/>
            </w:tcBorders>
            <w:shd w:val="clear" w:color="auto" w:fill="464646"/>
            <w:tcMar>
              <w:top w:w="120" w:type="dxa"/>
              <w:left w:w="120" w:type="dxa"/>
              <w:bottom w:w="60" w:type="dxa"/>
              <w:right w:w="120" w:type="dxa"/>
            </w:tcMar>
          </w:tcPr>
          <w:p w:rsidR="00F2404E" w:rsidRPr="004B3F0E" w:rsidRDefault="00F2404E" w:rsidP="009D0063">
            <w:pPr>
              <w:spacing w:after="165" w:line="312" w:lineRule="atLeast"/>
              <w:rPr>
                <w:rFonts w:ascii="Calibri" w:hAnsi="Calibri"/>
                <w:color w:val="D7D7D7"/>
                <w:sz w:val="18"/>
                <w:szCs w:val="18"/>
              </w:rPr>
            </w:pPr>
            <w:r w:rsidRPr="004B3F0E">
              <w:rPr>
                <w:rFonts w:ascii="Calibri" w:hAnsi="Calibri"/>
                <w:color w:val="D7D7D7"/>
                <w:sz w:val="18"/>
                <w:szCs w:val="18"/>
              </w:rPr>
              <w:t>Clause</w:t>
            </w:r>
          </w:p>
        </w:tc>
        <w:tc>
          <w:tcPr>
            <w:tcW w:w="0" w:type="auto"/>
            <w:tcBorders>
              <w:bottom w:val="single" w:sz="6" w:space="0" w:color="CCCCCC"/>
            </w:tcBorders>
            <w:shd w:val="clear" w:color="auto" w:fill="464646"/>
            <w:tcMar>
              <w:top w:w="120" w:type="dxa"/>
              <w:left w:w="120" w:type="dxa"/>
              <w:bottom w:w="60" w:type="dxa"/>
              <w:right w:w="120" w:type="dxa"/>
            </w:tcMar>
          </w:tcPr>
          <w:p w:rsidR="00F2404E" w:rsidRPr="004B3F0E" w:rsidRDefault="00F2404E" w:rsidP="009D0063">
            <w:pPr>
              <w:spacing w:after="165" w:line="312" w:lineRule="atLeast"/>
              <w:rPr>
                <w:rFonts w:ascii="Calibri" w:hAnsi="Calibri"/>
                <w:color w:val="D7D7D7"/>
                <w:sz w:val="18"/>
                <w:szCs w:val="18"/>
              </w:rPr>
            </w:pPr>
            <w:r w:rsidRPr="004B3F0E">
              <w:rPr>
                <w:rFonts w:ascii="Calibri" w:hAnsi="Calibri"/>
                <w:color w:val="D7D7D7"/>
                <w:sz w:val="18"/>
                <w:szCs w:val="18"/>
              </w:rPr>
              <w:t>Description</w:t>
            </w:r>
          </w:p>
        </w:tc>
        <w:tc>
          <w:tcPr>
            <w:tcW w:w="0" w:type="auto"/>
            <w:tcBorders>
              <w:bottom w:val="single" w:sz="6" w:space="0" w:color="CCCCCC"/>
            </w:tcBorders>
            <w:shd w:val="clear" w:color="auto" w:fill="464646"/>
            <w:tcMar>
              <w:top w:w="120" w:type="dxa"/>
              <w:left w:w="120" w:type="dxa"/>
              <w:bottom w:w="60" w:type="dxa"/>
              <w:right w:w="120" w:type="dxa"/>
            </w:tcMar>
          </w:tcPr>
          <w:p w:rsidR="00F2404E" w:rsidRPr="004B3F0E" w:rsidRDefault="00F2404E" w:rsidP="009D0063">
            <w:pPr>
              <w:spacing w:after="165" w:line="312" w:lineRule="atLeast"/>
              <w:rPr>
                <w:rFonts w:ascii="Calibri" w:hAnsi="Calibri"/>
                <w:color w:val="D7D7D7"/>
                <w:sz w:val="18"/>
                <w:szCs w:val="18"/>
              </w:rPr>
            </w:pPr>
            <w:r w:rsidRPr="004B3F0E">
              <w:rPr>
                <w:rFonts w:ascii="Calibri" w:hAnsi="Calibri"/>
                <w:color w:val="D7D7D7"/>
                <w:sz w:val="18"/>
                <w:szCs w:val="18"/>
              </w:rPr>
              <w:t>sample</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 xml:space="preserve">5.6.1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 xml:space="preserve">Management reviews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Management review minutes </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2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F2404E">
            <w:pPr>
              <w:spacing w:after="165" w:line="312" w:lineRule="atLeast"/>
              <w:rPr>
                <w:rFonts w:ascii="Calibri" w:hAnsi="Calibri"/>
                <w:color w:val="555555"/>
                <w:sz w:val="18"/>
                <w:szCs w:val="18"/>
              </w:rPr>
            </w:pPr>
            <w:proofErr w:type="spellStart"/>
            <w:r>
              <w:rPr>
                <w:rFonts w:ascii="Calibri" w:hAnsi="Calibri"/>
                <w:color w:val="21759B"/>
                <w:sz w:val="18"/>
                <w:szCs w:val="18"/>
              </w:rPr>
              <w:t>6.2.2.e</w:t>
            </w:r>
            <w:proofErr w:type="spellEnd"/>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Education, training, skills and experience</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Training plan, training matrix, training records and CVs </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3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F2404E">
            <w:pPr>
              <w:spacing w:after="165" w:line="312" w:lineRule="atLeast"/>
              <w:rPr>
                <w:rFonts w:ascii="Calibri" w:hAnsi="Calibri"/>
                <w:color w:val="555555"/>
                <w:sz w:val="18"/>
                <w:szCs w:val="18"/>
              </w:rPr>
            </w:pPr>
            <w:proofErr w:type="spellStart"/>
            <w:r>
              <w:rPr>
                <w:rFonts w:ascii="Calibri" w:hAnsi="Calibri"/>
                <w:color w:val="21759B"/>
                <w:sz w:val="18"/>
                <w:szCs w:val="18"/>
              </w:rPr>
              <w:t>7.1d</w:t>
            </w:r>
            <w:proofErr w:type="spellEnd"/>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Evidence that the realisation processes and resulting product fulfil requirements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Project quality plan </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4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7.2.2</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Results of the review of requirements related to the product and actions arising from the review</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Change review</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5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7.3.2</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Design and development inputs</w:t>
            </w:r>
            <w:r w:rsidRPr="004B3F0E">
              <w:rPr>
                <w:rFonts w:ascii="Calibri" w:hAnsi="Calibri"/>
                <w:color w:val="555555"/>
                <w:sz w:val="18"/>
                <w:szCs w:val="18"/>
              </w:rPr>
              <w:t xml:space="preserve"> relating to product requirements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Customer specifications, design approval logs </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6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 xml:space="preserve">7.3.4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Results of </w:t>
            </w:r>
            <w:r w:rsidRPr="004B3F0E">
              <w:rPr>
                <w:rFonts w:ascii="Calibri" w:hAnsi="Calibri"/>
                <w:color w:val="21759B"/>
                <w:sz w:val="18"/>
                <w:szCs w:val="18"/>
              </w:rPr>
              <w:t>design and development reviews</w:t>
            </w:r>
            <w:r w:rsidRPr="004B3F0E">
              <w:rPr>
                <w:rFonts w:ascii="Calibri" w:hAnsi="Calibri"/>
                <w:color w:val="555555"/>
                <w:sz w:val="18"/>
                <w:szCs w:val="18"/>
              </w:rPr>
              <w:t xml:space="preserve"> and any necessary actions</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Design development minutes</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7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7.3.5</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Results of </w:t>
            </w:r>
            <w:r w:rsidRPr="004B3F0E">
              <w:rPr>
                <w:rFonts w:ascii="Calibri" w:hAnsi="Calibri"/>
                <w:color w:val="21759B"/>
                <w:sz w:val="18"/>
                <w:szCs w:val="18"/>
              </w:rPr>
              <w:t>design and development verification</w:t>
            </w:r>
            <w:r w:rsidRPr="004B3F0E">
              <w:rPr>
                <w:rFonts w:ascii="Calibri" w:hAnsi="Calibri"/>
                <w:color w:val="555555"/>
                <w:sz w:val="18"/>
                <w:szCs w:val="18"/>
              </w:rPr>
              <w:t xml:space="preserve"> and any necessary actions</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Design plan, test plan document outputs</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8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7.3.6</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Results of </w:t>
            </w:r>
            <w:r w:rsidRPr="004B3F0E">
              <w:rPr>
                <w:rFonts w:ascii="Calibri" w:hAnsi="Calibri"/>
                <w:color w:val="21759B"/>
                <w:sz w:val="18"/>
                <w:szCs w:val="18"/>
              </w:rPr>
              <w:t>design and development validation</w:t>
            </w:r>
            <w:r w:rsidRPr="004B3F0E">
              <w:rPr>
                <w:rFonts w:ascii="Calibri" w:hAnsi="Calibri"/>
                <w:color w:val="555555"/>
                <w:sz w:val="18"/>
                <w:szCs w:val="18"/>
              </w:rPr>
              <w:t xml:space="preserve"> and any necessary actions</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Test plans, test reports and acceptance records</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9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7.3.7</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Results of the review of </w:t>
            </w:r>
            <w:r w:rsidRPr="004B3F0E">
              <w:rPr>
                <w:rFonts w:ascii="Calibri" w:hAnsi="Calibri"/>
                <w:color w:val="21759B"/>
                <w:sz w:val="18"/>
                <w:szCs w:val="18"/>
              </w:rPr>
              <w:t>design and development changes</w:t>
            </w:r>
            <w:r w:rsidRPr="004B3F0E">
              <w:rPr>
                <w:rFonts w:ascii="Calibri" w:hAnsi="Calibri"/>
                <w:color w:val="555555"/>
                <w:sz w:val="18"/>
                <w:szCs w:val="18"/>
              </w:rPr>
              <w:t xml:space="preserve"> and any necessary actions</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Design review minutes</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10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7.4.1</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Results of </w:t>
            </w:r>
            <w:r w:rsidRPr="004B3F0E">
              <w:rPr>
                <w:rFonts w:ascii="Calibri" w:hAnsi="Calibri"/>
                <w:color w:val="21759B"/>
                <w:sz w:val="18"/>
                <w:szCs w:val="18"/>
              </w:rPr>
              <w:t>supplier evaluations</w:t>
            </w:r>
            <w:r w:rsidRPr="004B3F0E">
              <w:rPr>
                <w:rFonts w:ascii="Calibri" w:hAnsi="Calibri"/>
                <w:color w:val="555555"/>
                <w:sz w:val="18"/>
                <w:szCs w:val="18"/>
              </w:rPr>
              <w:t xml:space="preserve"> and any necessary actions arising from the evaluations</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Supplier evaluations, subcontractor assessments, approved supplier list</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11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F2404E">
            <w:pPr>
              <w:spacing w:after="165" w:line="312" w:lineRule="atLeast"/>
              <w:rPr>
                <w:rFonts w:ascii="Calibri" w:hAnsi="Calibri"/>
                <w:color w:val="555555"/>
                <w:sz w:val="18"/>
                <w:szCs w:val="18"/>
              </w:rPr>
            </w:pPr>
            <w:proofErr w:type="spellStart"/>
            <w:r>
              <w:rPr>
                <w:rFonts w:ascii="Calibri" w:hAnsi="Calibri"/>
                <w:color w:val="21759B"/>
                <w:sz w:val="18"/>
                <w:szCs w:val="18"/>
              </w:rPr>
              <w:t>7.5.2d</w:t>
            </w:r>
            <w:proofErr w:type="spellEnd"/>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As required by the organisation to demonstrate the validation of processes where the resulting output cannot be verified by subsequent monitoring or measurement</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Schedules of achieved results</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lastRenderedPageBreak/>
              <w:t xml:space="preserve">12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7.5.3</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The unique </w:t>
            </w:r>
            <w:r w:rsidRPr="004B3F0E">
              <w:rPr>
                <w:rFonts w:ascii="Calibri" w:hAnsi="Calibri"/>
                <w:color w:val="21759B"/>
                <w:sz w:val="18"/>
                <w:szCs w:val="18"/>
              </w:rPr>
              <w:t>identification of the product</w:t>
            </w:r>
            <w:r w:rsidRPr="004B3F0E">
              <w:rPr>
                <w:rFonts w:ascii="Calibri" w:hAnsi="Calibri"/>
                <w:color w:val="555555"/>
                <w:sz w:val="18"/>
                <w:szCs w:val="18"/>
              </w:rPr>
              <w:t>, where traceability is a requirement</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Serial number logs</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13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7.5.4</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Customer property</w:t>
            </w:r>
            <w:r w:rsidRPr="004B3F0E">
              <w:rPr>
                <w:rFonts w:ascii="Calibri" w:hAnsi="Calibri"/>
                <w:color w:val="555555"/>
                <w:sz w:val="18"/>
                <w:szCs w:val="18"/>
              </w:rPr>
              <w:t xml:space="preserve"> that is lost, damaged or otherwise found to be unsuitable for use</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Delivery notes, incoming material schedules, defective material reports or </w:t>
            </w:r>
            <w:proofErr w:type="spellStart"/>
            <w:r w:rsidRPr="004B3F0E">
              <w:rPr>
                <w:rFonts w:ascii="Calibri" w:hAnsi="Calibri"/>
                <w:color w:val="555555"/>
                <w:sz w:val="18"/>
                <w:szCs w:val="18"/>
              </w:rPr>
              <w:t>NCRs</w:t>
            </w:r>
            <w:proofErr w:type="spellEnd"/>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14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F2404E">
            <w:pPr>
              <w:spacing w:after="165" w:line="312" w:lineRule="atLeast"/>
              <w:rPr>
                <w:rFonts w:ascii="Calibri" w:hAnsi="Calibri"/>
                <w:color w:val="555555"/>
                <w:sz w:val="18"/>
                <w:szCs w:val="18"/>
              </w:rPr>
            </w:pPr>
            <w:proofErr w:type="spellStart"/>
            <w:r>
              <w:rPr>
                <w:rFonts w:ascii="Calibri" w:hAnsi="Calibri"/>
                <w:color w:val="21759B"/>
                <w:sz w:val="18"/>
                <w:szCs w:val="18"/>
              </w:rPr>
              <w:t>7.6a</w:t>
            </w:r>
            <w:proofErr w:type="spellEnd"/>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Basis used for </w:t>
            </w:r>
            <w:r w:rsidRPr="004B3F0E">
              <w:rPr>
                <w:rFonts w:ascii="Calibri" w:hAnsi="Calibri"/>
                <w:color w:val="21759B"/>
                <w:sz w:val="18"/>
                <w:szCs w:val="18"/>
              </w:rPr>
              <w:t>calibration</w:t>
            </w:r>
            <w:r w:rsidRPr="004B3F0E">
              <w:rPr>
                <w:rFonts w:ascii="Calibri" w:hAnsi="Calibri"/>
                <w:color w:val="555555"/>
                <w:sz w:val="18"/>
                <w:szCs w:val="18"/>
              </w:rPr>
              <w:t xml:space="preserve"> or verification of measuring equipment where no international or national measurement standards exist</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Customer specifications, corporate standards</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15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7.6</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Validity of the previous measuring results when the measuring equipment is found not to conform to requirements</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Test plan document outputs</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16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7.6</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Results of calibration and verification of measuring equipment</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Calibration certificates. records and calibration logs</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17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8.2.2</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Internal audit</w:t>
            </w:r>
            <w:r w:rsidRPr="004B3F0E">
              <w:rPr>
                <w:rFonts w:ascii="Calibri" w:hAnsi="Calibri"/>
                <w:color w:val="555555"/>
                <w:sz w:val="18"/>
                <w:szCs w:val="18"/>
              </w:rPr>
              <w:t xml:space="preserve"> results and follow-up action</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Internal audit report</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18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8.2.4</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Indication of the person(s) authorising release of product.</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Release acceptance record</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19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8.3</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Nature of the </w:t>
            </w:r>
            <w:r w:rsidRPr="004B3F0E">
              <w:rPr>
                <w:rFonts w:ascii="Calibri" w:hAnsi="Calibri"/>
                <w:color w:val="21759B"/>
                <w:sz w:val="18"/>
                <w:szCs w:val="18"/>
              </w:rPr>
              <w:t>product nonconformities</w:t>
            </w:r>
            <w:r w:rsidRPr="004B3F0E">
              <w:rPr>
                <w:rFonts w:ascii="Calibri" w:hAnsi="Calibri"/>
                <w:color w:val="555555"/>
                <w:sz w:val="18"/>
                <w:szCs w:val="18"/>
              </w:rPr>
              <w:t xml:space="preserve"> and any subsequent actions taken, including concessions obtained</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lang w:val="fr-FR"/>
              </w:rPr>
            </w:pPr>
            <w:r w:rsidRPr="004B3F0E">
              <w:rPr>
                <w:rFonts w:ascii="Calibri" w:hAnsi="Calibri"/>
                <w:color w:val="555555"/>
                <w:sz w:val="18"/>
                <w:szCs w:val="18"/>
                <w:lang w:val="fr-FR"/>
              </w:rPr>
              <w:t xml:space="preserve">Non </w:t>
            </w:r>
            <w:proofErr w:type="spellStart"/>
            <w:r w:rsidRPr="004B3F0E">
              <w:rPr>
                <w:rFonts w:ascii="Calibri" w:hAnsi="Calibri"/>
                <w:color w:val="555555"/>
                <w:sz w:val="18"/>
                <w:szCs w:val="18"/>
                <w:lang w:val="fr-FR"/>
              </w:rPr>
              <w:t>conformance</w:t>
            </w:r>
            <w:proofErr w:type="spellEnd"/>
            <w:r w:rsidRPr="004B3F0E">
              <w:rPr>
                <w:rFonts w:ascii="Calibri" w:hAnsi="Calibri"/>
                <w:color w:val="555555"/>
                <w:sz w:val="18"/>
                <w:szCs w:val="18"/>
                <w:lang w:val="fr-FR"/>
              </w:rPr>
              <w:t xml:space="preserve"> report, concession report</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20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8.5.2</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Results of </w:t>
            </w:r>
            <w:r w:rsidRPr="004B3F0E">
              <w:rPr>
                <w:rFonts w:ascii="Calibri" w:hAnsi="Calibri"/>
                <w:color w:val="21759B"/>
                <w:sz w:val="18"/>
                <w:szCs w:val="18"/>
              </w:rPr>
              <w:t>corrective action</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Corrective action reports and logs</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21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8.5.3</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Results of </w:t>
            </w:r>
            <w:r w:rsidRPr="004B3F0E">
              <w:rPr>
                <w:rFonts w:ascii="Calibri" w:hAnsi="Calibri"/>
                <w:color w:val="21759B"/>
                <w:sz w:val="18"/>
                <w:szCs w:val="18"/>
              </w:rPr>
              <w:t>preventive action</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Preventive action reports and logs</w:t>
            </w:r>
          </w:p>
        </w:tc>
      </w:tr>
    </w:tbl>
    <w:p w:rsidR="003B0019" w:rsidRPr="00F2404E" w:rsidRDefault="003B0019" w:rsidP="00F2404E"/>
    <w:sectPr w:rsidR="003B0019" w:rsidRPr="00F2404E"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2CA" w:rsidRDefault="009B22CA" w:rsidP="00F6712D">
      <w:r>
        <w:separator/>
      </w:r>
    </w:p>
  </w:endnote>
  <w:endnote w:type="continuationSeparator" w:id="0">
    <w:p w:rsidR="009B22CA" w:rsidRDefault="009B22CA"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2CA" w:rsidRDefault="009B22CA" w:rsidP="00F6712D">
      <w:r>
        <w:separator/>
      </w:r>
    </w:p>
  </w:footnote>
  <w:footnote w:type="continuationSeparator" w:id="0">
    <w:p w:rsidR="009B22CA" w:rsidRDefault="009B22CA"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62CC0"/>
    <w:multiLevelType w:val="multilevel"/>
    <w:tmpl w:val="183E46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A38B7"/>
    <w:rsid w:val="000C5791"/>
    <w:rsid w:val="003B0019"/>
    <w:rsid w:val="004501B3"/>
    <w:rsid w:val="005A5C96"/>
    <w:rsid w:val="0066091A"/>
    <w:rsid w:val="009B22CA"/>
    <w:rsid w:val="00AE0187"/>
    <w:rsid w:val="00CA0B50"/>
    <w:rsid w:val="00F2404E"/>
    <w:rsid w:val="00F6712D"/>
    <w:rsid w:val="00F96B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9001-checklist.co.uk/tutorial/mandatory-procedures.htm" TargetMode="External"/><Relationship Id="rId13" Type="http://schemas.openxmlformats.org/officeDocument/2006/relationships/hyperlink" Target="http://www.iso-9001-checklist.co.uk/tutorial/7.5.3-identification-and-traceability.htm" TargetMode="External"/><Relationship Id="rId18" Type="http://schemas.openxmlformats.org/officeDocument/2006/relationships/hyperlink" Target="http://www.iso-9001-checklist.co.uk/tutorial/8.2.2-internal-audit.htm"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yperlink" Target="http://www.iso-9001-checklist.co.uk/tutorial/8.5.2-corrective-action.htm" TargetMode="External"/><Relationship Id="rId7" Type="http://schemas.openxmlformats.org/officeDocument/2006/relationships/endnotes" Target="endnotes.xml"/><Relationship Id="rId12" Type="http://schemas.openxmlformats.org/officeDocument/2006/relationships/hyperlink" Target="http://www.iso-9001-checklist.co.uk/tutorial/7.5.2-special-processes.htm" TargetMode="External"/><Relationship Id="rId17" Type="http://schemas.openxmlformats.org/officeDocument/2006/relationships/hyperlink" Target="http://www.iso-9001-checklist.co.uk/tutorial/7.6-calibration.htm"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iso-9001-checklist.co.uk/tutorial/7.6-calibration.htm" TargetMode="External"/><Relationship Id="rId20" Type="http://schemas.openxmlformats.org/officeDocument/2006/relationships/hyperlink" Target="http://www.iso-9001-checklist.co.uk/tutorial/8.3-control-of-non-conformance.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o-9001-checklist.co.uk/tutorial/7.4.1-supplier-evaluation.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so-9001-checklist.co.uk/tutorial/7.6-calibration.htm" TargetMode="External"/><Relationship Id="rId23" Type="http://schemas.openxmlformats.org/officeDocument/2006/relationships/fontTable" Target="fontTable.xml"/><Relationship Id="rId10" Type="http://schemas.openxmlformats.org/officeDocument/2006/relationships/hyperlink" Target="http://www.iso-9001-checklist.co.uk/tutorial/7.3-design-and-development.htm" TargetMode="External"/><Relationship Id="rId19" Type="http://schemas.openxmlformats.org/officeDocument/2006/relationships/hyperlink" Target="http://www.iso-9001-checklist.co.uk/tutorial/8.2.4-monitor-and-measure-the-product.htm" TargetMode="External"/><Relationship Id="rId4" Type="http://schemas.openxmlformats.org/officeDocument/2006/relationships/settings" Target="settings.xml"/><Relationship Id="rId9" Type="http://schemas.openxmlformats.org/officeDocument/2006/relationships/hyperlink" Target="http://www.iso-9001-checklist.co.uk/iso-9001-checklist.htm" TargetMode="External"/><Relationship Id="rId14" Type="http://schemas.openxmlformats.org/officeDocument/2006/relationships/hyperlink" Target="http://www.iso-9001-checklist.co.uk/tutorial/7.5.4-customer-property.htm" TargetMode="External"/><Relationship Id="rId22" Type="http://schemas.openxmlformats.org/officeDocument/2006/relationships/hyperlink" Target="http://www.iso-9001-checklist.co.uk/tutorial/8.5.3-preventive-action.htm"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1AEE8F1-3436-4295-B9CE-158696BA964E}"/>
</file>

<file path=customXml/itemProps2.xml><?xml version="1.0" encoding="utf-8"?>
<ds:datastoreItem xmlns:ds="http://schemas.openxmlformats.org/officeDocument/2006/customXml" ds:itemID="{038A1840-CC30-4BE9-8835-F446A2953CAC}"/>
</file>

<file path=customXml/itemProps3.xml><?xml version="1.0" encoding="utf-8"?>
<ds:datastoreItem xmlns:ds="http://schemas.openxmlformats.org/officeDocument/2006/customXml" ds:itemID="{C5935103-4626-40B5-9798-83E1F1468A8D}"/>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2012-04-19T12:56:00Z</dcterms:created>
  <dcterms:modified xsi:type="dcterms:W3CDTF">2012-04-19T12:56:00Z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